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1448E3" w:rsidP="00B6295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62956">
        <w:rPr>
          <w:rFonts w:ascii="Times New Roman" w:hAnsi="Times New Roman" w:cs="Times New Roman"/>
          <w:b/>
          <w:bCs/>
        </w:rPr>
        <w:t xml:space="preserve">TEME ZA ZAVRŠNI RAD – TEHNIČAR ZA </w:t>
      </w:r>
      <w:r w:rsidR="00B62956" w:rsidRPr="00B62956">
        <w:rPr>
          <w:rFonts w:ascii="Times New Roman" w:hAnsi="Times New Roman" w:cs="Times New Roman"/>
          <w:b/>
          <w:bCs/>
        </w:rPr>
        <w:t>CESTOVNI PROMET</w:t>
      </w:r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956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435FC" w:rsidRPr="00B62956">
        <w:rPr>
          <w:rFonts w:ascii="Times New Roman" w:hAnsi="Times New Roman" w:cs="Times New Roman"/>
          <w:b/>
          <w:sz w:val="24"/>
          <w:szCs w:val="24"/>
        </w:rPr>
        <w:t>PRIJEVOZ PUTNIKA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tramvajske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linije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Analiza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linije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Tramvajski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grada Zagreba 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osoba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s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invaliditetom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gradu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Zagrebu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upravljanja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nadzora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prometa ZET-a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naplate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održavanja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voznog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parka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održavanja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voznog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parka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Ttramvaski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)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Organizacija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)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Organizacija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Tramvajski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)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Taxi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grada Zagreba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Analiza rada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kolodvora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Tehnički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pregledi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vozila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Lokalni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Zagreba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Tramvaji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Podzemna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željeznica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Električni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autobusi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plinski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Utjecaj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prometa na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onečišćenje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zraka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Zagrebu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Biciklistički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Integrirani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zagrebačke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županije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Organizacija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održavanja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cesta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Intermodalni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putnički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terminali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Uvođenje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nove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linije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javnog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Utjecaj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regulacija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prometa na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funkconiranje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javnog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C435FC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956">
        <w:rPr>
          <w:rFonts w:ascii="Times New Roman" w:hAnsi="Times New Roman" w:cs="Times New Roman"/>
          <w:b/>
          <w:sz w:val="24"/>
          <w:szCs w:val="24"/>
        </w:rPr>
        <w:t>PREDMET: PRIJEVOZ TERETA</w:t>
      </w:r>
    </w:p>
    <w:p w:rsidR="00B62956" w:rsidRPr="00B62956" w:rsidRDefault="00B62956" w:rsidP="00B629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1. Utjecaj tereta u formiranju cijene prijevoza</w:t>
      </w:r>
    </w:p>
    <w:p w:rsidR="00B62956" w:rsidRPr="00B62956" w:rsidRDefault="00B62956" w:rsidP="00B629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2. Uloga ambalaže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3. Postupci slaganja i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učvrščivanja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tereta na vozilu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4. Karakteristike teretnih cestovnih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5. Uloga posade vozila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6. Uloga disponenta u organizaciji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7. Uloga referenta voznog parka u organizaciji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8. Osobine i uloga viličara u prekrcaju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9. Osobine i uloga dizalica i dizala u prekrcaju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10. Osobine i uloga prijenosnika u prekrcaju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11. Analiza prijevoznog procesa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lastRenderedPageBreak/>
        <w:t>12. Prijevoz opasnih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13. Prijevoz specijalnih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14. Prijevoz živih životinja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15. Prijevoz lakopokvarljivih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16. Organizacija  prijevoza tereta u unutarnjem prijevozu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17 Organizacija  prijevoza tereta u međunarodnom prijevozu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18. Uloga skladišta u 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19. Uloga teretnih cestovnih terminala organizaciji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20. Primjena racionalizacije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21. Dokumentacija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22. Uloga tahografa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23. Gospodarski čimbenici primjene kontejnera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24. Primjena paleta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25. Mjerenje iskoristivosti voznog parka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26. Mjerenje iskoristivosti prijeđenog puta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27. Mjerenje iskoristivosti vozila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28. Pokazatelji uspješnosti poslovanja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29. Značenje slaganja i učvršćivanja tereta za sigurnost u prometu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30. Utjecaj tehnike prekrcaja tereta na sigurnost prekrcaja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31.  Istraživanja tržišta u organizaciji prijevoznog procesa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32. Uloga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termina u prijevoznom procesu 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33. Uloga špeditera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34. Organizacija sajamski h poslova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35. Nadzor kakvoće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36. Primjena modernih tehnologija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37. Organizacija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prijevoza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38. Izrada ugovora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39. Carinski sustav Republike Hrvatske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40. Carinske isprave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41. Primjena carinskih tarifa u carinjenju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63. Oslobađanje od plaćanja carine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42. Zaštitne mjere pri uvozu i izvozu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43. Nadzor ispravnosti isprava i obračun troškova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teretnih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45. Analiza podataka  iz tahografa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46. Uloga karneta TIR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47. Prijevoz i zbrinjavane  otpada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48. Primjena modernih tehnologija u praćenju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49. Poslovi u svezi carinjenja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50. Carinsko poznavanje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51. Unošenje robe u carinsko područje RH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52. Obavezno i 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kasko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osiguranje cestovnih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lastRenderedPageBreak/>
        <w:t>53. Osiguranje tereta  na vozilu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54. Rizici u  polovima osiguranja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55. Kontrola robe u prijevozu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56. Organizacija zbirnog prometa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57. Prijevoz za vlastite potrebe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58. Tehnologija prijevoz tekućina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59. Postupci  racionalizacije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60. Teret kao predmet prijevoza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transport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62. Homologacija vozila</w:t>
      </w:r>
    </w:p>
    <w:p w:rsidR="00C435FC" w:rsidRPr="00B62956" w:rsidRDefault="00C435FC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B62956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956">
        <w:rPr>
          <w:rFonts w:ascii="Times New Roman" w:hAnsi="Times New Roman" w:cs="Times New Roman"/>
          <w:b/>
          <w:sz w:val="24"/>
          <w:szCs w:val="24"/>
        </w:rPr>
        <w:t>PREDMET: CESTOVNA VOZILA</w:t>
      </w:r>
    </w:p>
    <w:p w:rsidR="00B62956" w:rsidRPr="00B62956" w:rsidRDefault="00B62956" w:rsidP="00B629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95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novih tehnologija u automobilskoj industriji: prednosti i nedostaci uporabe novih tehnologija u sadašnjosti i budućnosti</w:t>
      </w:r>
    </w:p>
    <w:p w:rsidR="00B62956" w:rsidRPr="00B62956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956">
        <w:rPr>
          <w:rFonts w:ascii="Times New Roman" w:eastAsia="Times New Roman" w:hAnsi="Times New Roman" w:cs="Times New Roman"/>
          <w:color w:val="000000"/>
          <w:sz w:val="24"/>
          <w:szCs w:val="24"/>
        </w:rPr>
        <w:t>Pogon vozila alternativnim gorivom u budućnosti te primjene na vozilima u današnje vrijeme</w:t>
      </w:r>
    </w:p>
    <w:p w:rsidR="00B62956" w:rsidRPr="00B62956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95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stanja cestovnih vozila u prometu u razdoblju od 2007. do 2017. godine (usporedba između Republike Hrvatske i Republike Slovenije)</w:t>
      </w:r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0E68" w:rsidRDefault="008363B5" w:rsidP="008363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8363B5" w:rsidRPr="00B62956" w:rsidRDefault="008363B5" w:rsidP="008363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Heljić,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63B5" w:rsidRPr="00B62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16" w:rsidRDefault="00657816" w:rsidP="001448E3">
      <w:pPr>
        <w:spacing w:after="0" w:line="240" w:lineRule="auto"/>
      </w:pPr>
      <w:r>
        <w:separator/>
      </w:r>
    </w:p>
  </w:endnote>
  <w:endnote w:type="continuationSeparator" w:id="0">
    <w:p w:rsidR="00657816" w:rsidRDefault="00657816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16" w:rsidRDefault="00657816" w:rsidP="001448E3">
      <w:pPr>
        <w:spacing w:after="0" w:line="240" w:lineRule="auto"/>
      </w:pPr>
      <w:r>
        <w:separator/>
      </w:r>
    </w:p>
  </w:footnote>
  <w:footnote w:type="continuationSeparator" w:id="0">
    <w:p w:rsidR="00657816" w:rsidRDefault="00657816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 xml:space="preserve">Teme za završni rad – školska godina 2017./18. – Tehničar za </w:t>
    </w:r>
    <w:r w:rsidR="00B62956">
      <w:rPr>
        <w:rFonts w:ascii="Calibri,Italic" w:hAnsi="Calibri,Italic" w:cs="Calibri,Italic"/>
        <w:i/>
        <w:iCs/>
      </w:rPr>
      <w:t>cestovni promet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 xml:space="preserve">TEHNIČAR ZA </w:t>
    </w:r>
    <w:r w:rsidR="00B62956">
      <w:rPr>
        <w:rFonts w:ascii="Calibri,Bold" w:hAnsi="Calibri,Bold" w:cs="Calibri,Bold"/>
        <w:b/>
        <w:bCs/>
        <w:sz w:val="18"/>
      </w:rPr>
      <w:t>CESTOVNI PROMET</w:t>
    </w:r>
  </w:p>
  <w:p w:rsidR="001448E3" w:rsidRPr="001448E3" w:rsidRDefault="001448E3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2017</w:t>
    </w:r>
    <w:r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B86"/>
    <w:multiLevelType w:val="multilevel"/>
    <w:tmpl w:val="388C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55A"/>
    <w:multiLevelType w:val="hybridMultilevel"/>
    <w:tmpl w:val="97949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E1C06"/>
    <w:rsid w:val="001448E3"/>
    <w:rsid w:val="00187FC0"/>
    <w:rsid w:val="001C7A81"/>
    <w:rsid w:val="001D4502"/>
    <w:rsid w:val="002E0C4D"/>
    <w:rsid w:val="002F1899"/>
    <w:rsid w:val="003341A7"/>
    <w:rsid w:val="00560E68"/>
    <w:rsid w:val="00657816"/>
    <w:rsid w:val="008363B5"/>
    <w:rsid w:val="00836738"/>
    <w:rsid w:val="00B22CD0"/>
    <w:rsid w:val="00B62956"/>
    <w:rsid w:val="00C07E8C"/>
    <w:rsid w:val="00C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2017-10-20T08:59:00Z</dcterms:created>
  <dcterms:modified xsi:type="dcterms:W3CDTF">2017-10-20T09:00:00Z</dcterms:modified>
</cp:coreProperties>
</file>